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A318" w14:textId="77777777" w:rsidR="00820A62" w:rsidRPr="005049A5" w:rsidRDefault="00E137A1" w:rsidP="005049A5">
      <w:pPr>
        <w:shd w:val="clear" w:color="auto" w:fill="FFFFFF" w:themeFill="background1"/>
        <w:tabs>
          <w:tab w:val="right" w:pos="9355"/>
        </w:tabs>
        <w:spacing w:after="240" w:line="240" w:lineRule="auto"/>
        <w:jc w:val="center"/>
        <w:rPr>
          <w:sz w:val="26"/>
          <w:szCs w:val="26"/>
        </w:rPr>
      </w:pPr>
      <w:r>
        <w:rPr>
          <w:b/>
          <w:sz w:val="28"/>
          <w:szCs w:val="28"/>
        </w:rPr>
        <w:t xml:space="preserve">Информация </w:t>
      </w:r>
      <w:r w:rsidR="00F93F99">
        <w:rPr>
          <w:b/>
          <w:sz w:val="28"/>
          <w:szCs w:val="28"/>
        </w:rPr>
        <w:br/>
      </w:r>
      <w:r>
        <w:rPr>
          <w:b/>
          <w:sz w:val="28"/>
          <w:szCs w:val="28"/>
        </w:rPr>
        <w:t>о графике</w:t>
      </w:r>
      <w:r w:rsidR="00F93F99">
        <w:rPr>
          <w:b/>
          <w:sz w:val="28"/>
          <w:szCs w:val="28"/>
        </w:rPr>
        <w:t xml:space="preserve"> предоставления сведений</w:t>
      </w:r>
      <w:r w:rsidR="00EE7115">
        <w:rPr>
          <w:b/>
          <w:sz w:val="26"/>
          <w:szCs w:val="26"/>
        </w:rPr>
        <w:br/>
        <w:t>в</w:t>
      </w:r>
      <w:r w:rsidR="00CD2A08" w:rsidRPr="003B0C8D">
        <w:rPr>
          <w:b/>
          <w:sz w:val="26"/>
          <w:szCs w:val="26"/>
        </w:rPr>
        <w:t xml:space="preserve"> СПб ГБОУ ДПО «Учебно-методический центр развития образования </w:t>
      </w:r>
      <w:r w:rsidR="00CD2A08" w:rsidRPr="003B0C8D">
        <w:rPr>
          <w:b/>
          <w:sz w:val="26"/>
          <w:szCs w:val="26"/>
        </w:rPr>
        <w:br/>
        <w:t>в сфере культуры и искусства Санкт-Петербурга»</w:t>
      </w:r>
    </w:p>
    <w:tbl>
      <w:tblPr>
        <w:tblStyle w:val="af2"/>
        <w:tblW w:w="14737" w:type="dxa"/>
        <w:tblLayout w:type="fixed"/>
        <w:tblLook w:val="04A0" w:firstRow="1" w:lastRow="0" w:firstColumn="1" w:lastColumn="0" w:noHBand="0" w:noVBand="1"/>
      </w:tblPr>
      <w:tblGrid>
        <w:gridCol w:w="567"/>
        <w:gridCol w:w="5240"/>
        <w:gridCol w:w="3260"/>
        <w:gridCol w:w="2552"/>
        <w:gridCol w:w="3118"/>
      </w:tblGrid>
      <w:tr w:rsidR="00E95C22" w:rsidRPr="002D023C" w14:paraId="319EFF6A" w14:textId="77777777" w:rsidTr="009D30A5">
        <w:trPr>
          <w:trHeight w:val="498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D32B8C4" w14:textId="77777777" w:rsidR="00E95C22" w:rsidRPr="002D023C" w:rsidRDefault="00E95C22" w:rsidP="00CD2A08">
            <w:pPr>
              <w:tabs>
                <w:tab w:val="right" w:pos="9355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4DE72A84" w14:textId="77777777" w:rsidR="00E95C22" w:rsidRPr="002D023C" w:rsidRDefault="00E95C22" w:rsidP="00CD2A08">
            <w:pPr>
              <w:tabs>
                <w:tab w:val="right" w:pos="9355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Содержание формы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856F8C6" w14:textId="77777777" w:rsidR="00E95C22" w:rsidRPr="002D023C" w:rsidRDefault="00731444" w:rsidP="00CD2A08">
            <w:pPr>
              <w:tabs>
                <w:tab w:val="right" w:pos="9355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Срок предоставления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B929034" w14:textId="77777777" w:rsidR="00E95C22" w:rsidRPr="002D023C" w:rsidRDefault="00E95C22" w:rsidP="00CD2A08">
            <w:pPr>
              <w:tabs>
                <w:tab w:val="right" w:pos="9355"/>
              </w:tabs>
              <w:spacing w:after="120"/>
              <w:jc w:val="center"/>
              <w:rPr>
                <w:b/>
              </w:rPr>
            </w:pPr>
            <w:r w:rsidRPr="002D023C">
              <w:rPr>
                <w:b/>
              </w:rPr>
              <w:t>Адресат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0B317A6" w14:textId="77777777" w:rsidR="00E95C22" w:rsidRPr="002D023C" w:rsidRDefault="00E95C22" w:rsidP="00CD2A08">
            <w:pPr>
              <w:tabs>
                <w:tab w:val="right" w:pos="9355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Наименование файла</w:t>
            </w:r>
          </w:p>
        </w:tc>
      </w:tr>
      <w:tr w:rsidR="00E95C22" w14:paraId="3FE75180" w14:textId="77777777" w:rsidTr="009D30A5">
        <w:trPr>
          <w:trHeight w:val="766"/>
        </w:trPr>
        <w:tc>
          <w:tcPr>
            <w:tcW w:w="567" w:type="dxa"/>
          </w:tcPr>
          <w:p w14:paraId="3BB9639E" w14:textId="77777777" w:rsidR="00E95C22" w:rsidRPr="005800CF" w:rsidRDefault="00E95C22" w:rsidP="00CD2A08">
            <w:pPr>
              <w:tabs>
                <w:tab w:val="right" w:pos="9355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40" w:type="dxa"/>
          </w:tcPr>
          <w:p w14:paraId="522F83A2" w14:textId="77777777" w:rsidR="00E95C22" w:rsidRDefault="00E95C22" w:rsidP="00CD2A08">
            <w:pPr>
              <w:tabs>
                <w:tab w:val="right" w:pos="9355"/>
              </w:tabs>
              <w:spacing w:after="120"/>
              <w:rPr>
                <w:b/>
              </w:rPr>
            </w:pPr>
            <w:r w:rsidRPr="005800CF">
              <w:rPr>
                <w:b/>
              </w:rPr>
              <w:t xml:space="preserve">План </w:t>
            </w:r>
            <w:r>
              <w:rPr>
                <w:b/>
              </w:rPr>
              <w:t xml:space="preserve">по значимым мероприятиям </w:t>
            </w:r>
            <w:r>
              <w:rPr>
                <w:b/>
              </w:rPr>
              <w:br/>
              <w:t>на (следующий месяц)</w:t>
            </w:r>
          </w:p>
          <w:p w14:paraId="03D9B286" w14:textId="77777777" w:rsidR="00E95C22" w:rsidRDefault="00E95C22" w:rsidP="00CD2A08">
            <w:pPr>
              <w:tabs>
                <w:tab w:val="right" w:pos="9355"/>
              </w:tabs>
              <w:spacing w:after="120"/>
            </w:pPr>
            <w:r>
              <w:t xml:space="preserve">План работы на следующий месяц </w:t>
            </w:r>
            <w:r w:rsidRPr="007052C0">
              <w:rPr>
                <w:b/>
              </w:rPr>
              <w:t>по значимым мероприятиям</w:t>
            </w:r>
            <w:r>
              <w:t>.</w:t>
            </w:r>
          </w:p>
          <w:p w14:paraId="51A27BE5" w14:textId="77777777" w:rsidR="00E95C22" w:rsidRPr="009D30A5" w:rsidRDefault="00E95C22" w:rsidP="005923D5">
            <w:pPr>
              <w:tabs>
                <w:tab w:val="right" w:pos="9355"/>
              </w:tabs>
              <w:rPr>
                <w:i/>
              </w:rPr>
            </w:pPr>
            <w:r w:rsidRPr="009D30A5">
              <w:rPr>
                <w:b/>
                <w:i/>
              </w:rPr>
              <w:t>Значимые мероприятия</w:t>
            </w:r>
            <w:r w:rsidRPr="009D30A5">
              <w:rPr>
                <w:i/>
              </w:rPr>
              <w:t xml:space="preserve"> – мероприятия городского уровня (фестивали, конкурсы, концерты приуроченные к знаменательным датам </w:t>
            </w:r>
            <w:r w:rsidRPr="009D30A5">
              <w:rPr>
                <w:i/>
              </w:rPr>
              <w:br/>
              <w:t>и</w:t>
            </w:r>
            <w:r w:rsidRPr="009D30A5">
              <w:rPr>
                <w:i/>
                <w:sz w:val="16"/>
                <w:szCs w:val="16"/>
              </w:rPr>
              <w:t xml:space="preserve"> </w:t>
            </w:r>
            <w:r w:rsidRPr="009D30A5">
              <w:rPr>
                <w:i/>
              </w:rPr>
              <w:t>праздникам, отчётный концерт – в Капелле и т.д.)</w:t>
            </w:r>
          </w:p>
        </w:tc>
        <w:tc>
          <w:tcPr>
            <w:tcW w:w="3260" w:type="dxa"/>
          </w:tcPr>
          <w:p w14:paraId="6177E964" w14:textId="77777777" w:rsidR="00E95C22" w:rsidRPr="007052C0" w:rsidRDefault="00E95C22" w:rsidP="00CD2A08">
            <w:pPr>
              <w:tabs>
                <w:tab w:val="right" w:pos="9355"/>
              </w:tabs>
              <w:spacing w:after="120"/>
              <w:rPr>
                <w:u w:val="single"/>
              </w:rPr>
            </w:pPr>
            <w:r w:rsidRPr="007052C0">
              <w:rPr>
                <w:b/>
                <w:u w:val="single"/>
              </w:rPr>
              <w:t>Ежемесячно</w:t>
            </w:r>
          </w:p>
          <w:p w14:paraId="50417C11" w14:textId="77777777" w:rsidR="00E95C22" w:rsidRDefault="00E95C22" w:rsidP="00CD2A08">
            <w:pPr>
              <w:tabs>
                <w:tab w:val="right" w:pos="9355"/>
              </w:tabs>
              <w:spacing w:after="120"/>
            </w:pPr>
            <w:r w:rsidRPr="00680B76">
              <w:rPr>
                <w:b/>
              </w:rPr>
              <w:t>Не позднее 8 числа</w:t>
            </w:r>
            <w:r>
              <w:t xml:space="preserve"> месяца, предшествующего плановому периоду</w:t>
            </w:r>
          </w:p>
        </w:tc>
        <w:tc>
          <w:tcPr>
            <w:tcW w:w="2552" w:type="dxa"/>
          </w:tcPr>
          <w:p w14:paraId="79190E74" w14:textId="77777777" w:rsidR="0017612E" w:rsidRPr="0017612E" w:rsidRDefault="0017612E" w:rsidP="00CE5122">
            <w:pPr>
              <w:tabs>
                <w:tab w:val="right" w:pos="9355"/>
              </w:tabs>
              <w:spacing w:before="120" w:after="120"/>
              <w:jc w:val="center"/>
              <w:rPr>
                <w:sz w:val="24"/>
                <w:szCs w:val="24"/>
              </w:rPr>
            </w:pPr>
            <w:hyperlink r:id="rId8" w:anchor="search?request=spbrmc.info@imap.yandex.ru&amp;scope=rpopinfo" w:history="1">
              <w:r w:rsidRPr="0017612E">
                <w:rPr>
                  <w:rStyle w:val="text"/>
                  <w:color w:val="0000FF"/>
                  <w:sz w:val="24"/>
                  <w:szCs w:val="24"/>
                </w:rPr>
                <w:t>spbrmc.info@yandex.ru</w:t>
              </w:r>
            </w:hyperlink>
          </w:p>
          <w:p w14:paraId="188EF754" w14:textId="653D3B4E" w:rsidR="00CE5122" w:rsidRPr="00CE5122" w:rsidRDefault="00CE5122" w:rsidP="00CE5122">
            <w:pPr>
              <w:tabs>
                <w:tab w:val="right" w:pos="9355"/>
              </w:tabs>
              <w:spacing w:before="120" w:after="120"/>
              <w:jc w:val="center"/>
            </w:pPr>
            <w:r>
              <w:t xml:space="preserve">Сведения подаются </w:t>
            </w:r>
            <w:r w:rsidRPr="00CE5122">
              <w:rPr>
                <w:b/>
              </w:rPr>
              <w:t>только с официальных электронных адресов</w:t>
            </w:r>
            <w:r>
              <w:t xml:space="preserve"> учреждения</w:t>
            </w:r>
          </w:p>
        </w:tc>
        <w:tc>
          <w:tcPr>
            <w:tcW w:w="3118" w:type="dxa"/>
          </w:tcPr>
          <w:p w14:paraId="3FB2FDF3" w14:textId="77777777" w:rsidR="00E95C22" w:rsidRDefault="00E95C22" w:rsidP="00CD2A08">
            <w:pPr>
              <w:tabs>
                <w:tab w:val="right" w:pos="9355"/>
              </w:tabs>
              <w:spacing w:after="120"/>
            </w:pPr>
            <w:r>
              <w:t>(краткое наименование учреждения) план на (месяц)</w:t>
            </w:r>
          </w:p>
          <w:p w14:paraId="50C5221A" w14:textId="77777777" w:rsidR="00E95C22" w:rsidRDefault="00E95C22" w:rsidP="00CD2A08">
            <w:pPr>
              <w:tabs>
                <w:tab w:val="right" w:pos="9355"/>
              </w:tabs>
              <w:spacing w:after="120"/>
            </w:pPr>
            <w:r>
              <w:t>Пример:</w:t>
            </w:r>
          </w:p>
          <w:p w14:paraId="35BA1C95" w14:textId="77777777" w:rsidR="00E95C22" w:rsidRPr="003B57C3" w:rsidRDefault="00E95C22" w:rsidP="00CD2A08">
            <w:pPr>
              <w:tabs>
                <w:tab w:val="right" w:pos="9355"/>
              </w:tabs>
              <w:spacing w:after="120"/>
            </w:pPr>
            <w:r>
              <w:t xml:space="preserve">ДШИ №1 план на </w:t>
            </w:r>
            <w:r w:rsidRPr="001C3EFB">
              <w:rPr>
                <w:i/>
              </w:rPr>
              <w:t>март</w:t>
            </w:r>
          </w:p>
        </w:tc>
      </w:tr>
      <w:tr w:rsidR="00E95C22" w14:paraId="1B01DA54" w14:textId="77777777" w:rsidTr="009D30A5">
        <w:trPr>
          <w:trHeight w:val="766"/>
        </w:trPr>
        <w:tc>
          <w:tcPr>
            <w:tcW w:w="567" w:type="dxa"/>
          </w:tcPr>
          <w:p w14:paraId="282E7F62" w14:textId="77777777" w:rsidR="00E95C22" w:rsidRPr="00680B76" w:rsidRDefault="00E95C22" w:rsidP="00CD2A08">
            <w:pPr>
              <w:tabs>
                <w:tab w:val="right" w:pos="9355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40" w:type="dxa"/>
          </w:tcPr>
          <w:p w14:paraId="1AD98AF3" w14:textId="77777777" w:rsidR="00E95C22" w:rsidRDefault="00E95C22" w:rsidP="00CD2A08">
            <w:pPr>
              <w:tabs>
                <w:tab w:val="right" w:pos="9355"/>
              </w:tabs>
              <w:spacing w:after="120"/>
              <w:rPr>
                <w:b/>
              </w:rPr>
            </w:pPr>
            <w:r w:rsidRPr="00680B76">
              <w:rPr>
                <w:b/>
              </w:rPr>
              <w:t xml:space="preserve">Отчёт по </w:t>
            </w:r>
            <w:r>
              <w:rPr>
                <w:b/>
              </w:rPr>
              <w:t xml:space="preserve">значимым </w:t>
            </w:r>
            <w:r w:rsidRPr="00680B76">
              <w:rPr>
                <w:b/>
              </w:rPr>
              <w:t>мероприятиям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за (предыдущий месяц)</w:t>
            </w:r>
          </w:p>
          <w:p w14:paraId="26B45688" w14:textId="77777777" w:rsidR="00E95C22" w:rsidRPr="006C60E0" w:rsidRDefault="00E95C22" w:rsidP="006C60E0">
            <w:pPr>
              <w:tabs>
                <w:tab w:val="right" w:pos="9355"/>
              </w:tabs>
            </w:pPr>
            <w:r w:rsidRPr="006C60E0">
              <w:t xml:space="preserve">Отражает ту же информацию, что План, </w:t>
            </w:r>
            <w:r w:rsidRPr="006C60E0">
              <w:br/>
              <w:t>с добавлением граф</w:t>
            </w:r>
            <w:r w:rsidR="006C60E0" w:rsidRPr="006C60E0">
              <w:t xml:space="preserve"> «количество участников», «количество слушателей, зрителей, </w:t>
            </w:r>
            <w:r w:rsidRPr="006C60E0">
              <w:t xml:space="preserve">посетителей» </w:t>
            </w:r>
          </w:p>
        </w:tc>
        <w:tc>
          <w:tcPr>
            <w:tcW w:w="3260" w:type="dxa"/>
          </w:tcPr>
          <w:p w14:paraId="6F687978" w14:textId="77777777" w:rsidR="00E95C22" w:rsidRPr="007052C0" w:rsidRDefault="00E95C22" w:rsidP="00CD2A08">
            <w:pPr>
              <w:tabs>
                <w:tab w:val="right" w:pos="9355"/>
              </w:tabs>
              <w:spacing w:after="120"/>
              <w:rPr>
                <w:b/>
                <w:u w:val="single"/>
              </w:rPr>
            </w:pPr>
            <w:r w:rsidRPr="007052C0">
              <w:rPr>
                <w:b/>
                <w:u w:val="single"/>
              </w:rPr>
              <w:t>Ежемесячно</w:t>
            </w:r>
          </w:p>
          <w:p w14:paraId="1608D72C" w14:textId="77777777" w:rsidR="00E95C22" w:rsidRDefault="00E95C22" w:rsidP="00CD2A08">
            <w:pPr>
              <w:tabs>
                <w:tab w:val="right" w:pos="9355"/>
              </w:tabs>
              <w:spacing w:after="120"/>
            </w:pPr>
            <w:r>
              <w:rPr>
                <w:b/>
              </w:rPr>
              <w:t>Не позднее 2</w:t>
            </w:r>
            <w:r w:rsidRPr="00680B76">
              <w:rPr>
                <w:b/>
              </w:rPr>
              <w:t xml:space="preserve"> числа</w:t>
            </w:r>
            <w:r>
              <w:t xml:space="preserve"> месяца, последующего за отчетным периодом</w:t>
            </w:r>
          </w:p>
        </w:tc>
        <w:tc>
          <w:tcPr>
            <w:tcW w:w="2552" w:type="dxa"/>
          </w:tcPr>
          <w:p w14:paraId="794C5456" w14:textId="77777777" w:rsidR="0017612E" w:rsidRPr="0017612E" w:rsidRDefault="0017612E" w:rsidP="0017612E">
            <w:pPr>
              <w:tabs>
                <w:tab w:val="right" w:pos="9355"/>
              </w:tabs>
              <w:spacing w:before="120" w:after="120"/>
              <w:jc w:val="center"/>
              <w:rPr>
                <w:sz w:val="24"/>
                <w:szCs w:val="24"/>
              </w:rPr>
            </w:pPr>
            <w:hyperlink r:id="rId9" w:anchor="search?request=spbrmc.info@imap.yandex.ru&amp;scope=rpopinfo" w:history="1">
              <w:r w:rsidRPr="0017612E">
                <w:rPr>
                  <w:rStyle w:val="text"/>
                  <w:color w:val="0000FF"/>
                  <w:sz w:val="24"/>
                  <w:szCs w:val="24"/>
                </w:rPr>
                <w:t>spbrmc.info@yandex.ru</w:t>
              </w:r>
            </w:hyperlink>
          </w:p>
          <w:p w14:paraId="0EC5A250" w14:textId="77777777" w:rsidR="00E95C22" w:rsidRPr="00B16BD3" w:rsidRDefault="00CE5122" w:rsidP="00CE5122">
            <w:pPr>
              <w:tabs>
                <w:tab w:val="right" w:pos="9355"/>
              </w:tabs>
              <w:spacing w:after="120"/>
              <w:jc w:val="center"/>
            </w:pPr>
            <w:r>
              <w:t xml:space="preserve">Сведения подаются </w:t>
            </w:r>
            <w:r w:rsidRPr="00CE5122">
              <w:rPr>
                <w:b/>
              </w:rPr>
              <w:t>только с официальных электронных адресов</w:t>
            </w:r>
            <w:r>
              <w:t xml:space="preserve"> учреждения</w:t>
            </w:r>
          </w:p>
        </w:tc>
        <w:tc>
          <w:tcPr>
            <w:tcW w:w="3118" w:type="dxa"/>
          </w:tcPr>
          <w:p w14:paraId="4EF09421" w14:textId="77777777" w:rsidR="00E95C22" w:rsidRDefault="00E95C22" w:rsidP="00EB094C">
            <w:pPr>
              <w:tabs>
                <w:tab w:val="right" w:pos="9355"/>
              </w:tabs>
              <w:spacing w:after="120"/>
            </w:pPr>
            <w:r>
              <w:t>(краткое наименование учреждения) отчёт за (месяц)</w:t>
            </w:r>
          </w:p>
          <w:p w14:paraId="7E6F913F" w14:textId="77777777" w:rsidR="00E95C22" w:rsidRDefault="00E95C22" w:rsidP="005049A5">
            <w:pPr>
              <w:tabs>
                <w:tab w:val="right" w:pos="9355"/>
              </w:tabs>
              <w:spacing w:after="120"/>
            </w:pPr>
            <w:r>
              <w:t>Пример:</w:t>
            </w:r>
          </w:p>
          <w:p w14:paraId="1924273C" w14:textId="77777777" w:rsidR="00E95C22" w:rsidRPr="003B57C3" w:rsidRDefault="002D5004" w:rsidP="005049A5">
            <w:pPr>
              <w:spacing w:after="120"/>
            </w:pPr>
            <w:r>
              <w:t>ДШИ №1 отчёт</w:t>
            </w:r>
            <w:r w:rsidR="00E95C22">
              <w:t xml:space="preserve"> за </w:t>
            </w:r>
            <w:r>
              <w:rPr>
                <w:i/>
              </w:rPr>
              <w:t>январь</w:t>
            </w:r>
          </w:p>
        </w:tc>
      </w:tr>
      <w:tr w:rsidR="00E95C22" w14:paraId="10413A70" w14:textId="77777777" w:rsidTr="009D30A5">
        <w:trPr>
          <w:trHeight w:val="865"/>
        </w:trPr>
        <w:tc>
          <w:tcPr>
            <w:tcW w:w="567" w:type="dxa"/>
          </w:tcPr>
          <w:p w14:paraId="31217E77" w14:textId="77777777" w:rsidR="00E95C22" w:rsidRPr="00E920C8" w:rsidRDefault="00E95C22" w:rsidP="00CD2A08">
            <w:pPr>
              <w:tabs>
                <w:tab w:val="right" w:pos="9355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40" w:type="dxa"/>
          </w:tcPr>
          <w:p w14:paraId="6CFD6CAD" w14:textId="77777777" w:rsidR="00E95C22" w:rsidRPr="00E920C8" w:rsidRDefault="00E95C22" w:rsidP="003B0C8D">
            <w:pPr>
              <w:tabs>
                <w:tab w:val="right" w:pos="9355"/>
              </w:tabs>
              <w:spacing w:after="120"/>
              <w:rPr>
                <w:b/>
              </w:rPr>
            </w:pPr>
            <w:r>
              <w:rPr>
                <w:b/>
              </w:rPr>
              <w:t xml:space="preserve">Достижения </w:t>
            </w:r>
            <w:r w:rsidRPr="00E920C8">
              <w:rPr>
                <w:b/>
              </w:rPr>
              <w:t>в знаковых мероприятиях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за (предыдущий месяц)</w:t>
            </w:r>
          </w:p>
        </w:tc>
        <w:tc>
          <w:tcPr>
            <w:tcW w:w="3260" w:type="dxa"/>
          </w:tcPr>
          <w:p w14:paraId="513F13B2" w14:textId="77777777" w:rsidR="00E95C22" w:rsidRPr="007052C0" w:rsidRDefault="00E95C22" w:rsidP="00CD2A08">
            <w:pPr>
              <w:tabs>
                <w:tab w:val="right" w:pos="9355"/>
              </w:tabs>
              <w:spacing w:after="120"/>
              <w:rPr>
                <w:b/>
                <w:u w:val="single"/>
              </w:rPr>
            </w:pPr>
            <w:r w:rsidRPr="007052C0">
              <w:rPr>
                <w:b/>
                <w:u w:val="single"/>
              </w:rPr>
              <w:t>Ежемесячно</w:t>
            </w:r>
          </w:p>
          <w:p w14:paraId="7BE36E66" w14:textId="77777777" w:rsidR="00E95C22" w:rsidRDefault="00E95C22" w:rsidP="00E95C22">
            <w:pPr>
              <w:tabs>
                <w:tab w:val="right" w:pos="9355"/>
              </w:tabs>
              <w:spacing w:after="120"/>
            </w:pPr>
            <w:r w:rsidRPr="00F66189">
              <w:rPr>
                <w:b/>
              </w:rPr>
              <w:t>Не позднее 2</w:t>
            </w:r>
            <w:r>
              <w:rPr>
                <w:b/>
              </w:rPr>
              <w:t>6</w:t>
            </w:r>
            <w:r w:rsidRPr="00F66189">
              <w:rPr>
                <w:b/>
              </w:rPr>
              <w:t xml:space="preserve"> числа</w:t>
            </w:r>
            <w:r>
              <w:t xml:space="preserve"> отчётного периода</w:t>
            </w:r>
          </w:p>
        </w:tc>
        <w:tc>
          <w:tcPr>
            <w:tcW w:w="2552" w:type="dxa"/>
          </w:tcPr>
          <w:p w14:paraId="004C710A" w14:textId="77777777" w:rsidR="0017612E" w:rsidRPr="0017612E" w:rsidRDefault="0017612E" w:rsidP="0017612E">
            <w:pPr>
              <w:tabs>
                <w:tab w:val="right" w:pos="9355"/>
              </w:tabs>
              <w:spacing w:before="120" w:after="120"/>
              <w:jc w:val="center"/>
              <w:rPr>
                <w:sz w:val="24"/>
                <w:szCs w:val="24"/>
              </w:rPr>
            </w:pPr>
            <w:hyperlink r:id="rId10" w:anchor="search?request=spbrmc.info@imap.yandex.ru&amp;scope=rpopinfo" w:history="1">
              <w:r w:rsidRPr="0017612E">
                <w:rPr>
                  <w:rStyle w:val="text"/>
                  <w:color w:val="0000FF"/>
                  <w:sz w:val="24"/>
                  <w:szCs w:val="24"/>
                </w:rPr>
                <w:t>spbrmc.info@yandex.ru</w:t>
              </w:r>
            </w:hyperlink>
          </w:p>
          <w:p w14:paraId="66C9BAFF" w14:textId="77777777" w:rsidR="00E95C22" w:rsidRPr="00B16BD3" w:rsidRDefault="00CE5122" w:rsidP="00CE5122">
            <w:pPr>
              <w:tabs>
                <w:tab w:val="right" w:pos="9355"/>
              </w:tabs>
              <w:spacing w:after="120"/>
              <w:jc w:val="center"/>
            </w:pPr>
            <w:r>
              <w:t xml:space="preserve">Сведения подаются </w:t>
            </w:r>
            <w:r w:rsidRPr="00CE5122">
              <w:rPr>
                <w:b/>
              </w:rPr>
              <w:t>только с официальных электронных адресов</w:t>
            </w:r>
            <w:r>
              <w:t xml:space="preserve"> учреждения</w:t>
            </w:r>
          </w:p>
        </w:tc>
        <w:tc>
          <w:tcPr>
            <w:tcW w:w="3118" w:type="dxa"/>
          </w:tcPr>
          <w:p w14:paraId="6417A94B" w14:textId="77777777" w:rsidR="00E95C22" w:rsidRDefault="00E95C22" w:rsidP="005049A5">
            <w:pPr>
              <w:tabs>
                <w:tab w:val="right" w:pos="9355"/>
              </w:tabs>
              <w:spacing w:after="120"/>
            </w:pPr>
            <w:r>
              <w:t xml:space="preserve">(краткое наименование учреждения) достижения </w:t>
            </w:r>
            <w:r>
              <w:br/>
              <w:t>в знаковых за (месяц)</w:t>
            </w:r>
          </w:p>
          <w:p w14:paraId="7AC68838" w14:textId="77777777" w:rsidR="00E95C22" w:rsidRDefault="00E95C22" w:rsidP="005049A5">
            <w:pPr>
              <w:tabs>
                <w:tab w:val="right" w:pos="9355"/>
              </w:tabs>
              <w:spacing w:after="120"/>
            </w:pPr>
            <w:r>
              <w:t>Пример:</w:t>
            </w:r>
          </w:p>
          <w:p w14:paraId="2D64D4B7" w14:textId="77777777" w:rsidR="00E95C22" w:rsidRDefault="00E95C22" w:rsidP="005049A5">
            <w:pPr>
              <w:tabs>
                <w:tab w:val="right" w:pos="9355"/>
              </w:tabs>
              <w:spacing w:after="120"/>
            </w:pPr>
            <w:r>
              <w:t xml:space="preserve">ДШИ №1 достижения </w:t>
            </w:r>
            <w:r w:rsidR="006C60E0">
              <w:br/>
            </w:r>
            <w:r>
              <w:t xml:space="preserve">в знаковых за </w:t>
            </w:r>
            <w:r w:rsidRPr="001C3EFB">
              <w:rPr>
                <w:i/>
              </w:rPr>
              <w:t>январь</w:t>
            </w:r>
          </w:p>
        </w:tc>
      </w:tr>
    </w:tbl>
    <w:p w14:paraId="316B98E1" w14:textId="77777777" w:rsidR="006B2D38" w:rsidRDefault="006B2D38" w:rsidP="00CD2A08">
      <w:pPr>
        <w:tabs>
          <w:tab w:val="right" w:pos="9355"/>
        </w:tabs>
        <w:spacing w:after="120"/>
        <w:jc w:val="center"/>
        <w:rPr>
          <w:b/>
        </w:rPr>
        <w:sectPr w:rsidR="006B2D38" w:rsidSect="003B0C8D">
          <w:type w:val="continuous"/>
          <w:pgSz w:w="16838" w:h="11906" w:orient="landscape"/>
          <w:pgMar w:top="1134" w:right="851" w:bottom="1418" w:left="1134" w:header="567" w:footer="709" w:gutter="0"/>
          <w:cols w:space="708"/>
          <w:docGrid w:linePitch="360"/>
        </w:sectPr>
      </w:pPr>
    </w:p>
    <w:tbl>
      <w:tblPr>
        <w:tblStyle w:val="af2"/>
        <w:tblW w:w="14737" w:type="dxa"/>
        <w:tblLayout w:type="fixed"/>
        <w:tblLook w:val="04A0" w:firstRow="1" w:lastRow="0" w:firstColumn="1" w:lastColumn="0" w:noHBand="0" w:noVBand="1"/>
      </w:tblPr>
      <w:tblGrid>
        <w:gridCol w:w="567"/>
        <w:gridCol w:w="5098"/>
        <w:gridCol w:w="3402"/>
        <w:gridCol w:w="2552"/>
        <w:gridCol w:w="3118"/>
      </w:tblGrid>
      <w:tr w:rsidR="00E95C22" w:rsidRPr="004E37CC" w14:paraId="5EF559FE" w14:textId="77777777" w:rsidTr="00CE5122">
        <w:trPr>
          <w:trHeight w:val="1096"/>
        </w:trPr>
        <w:tc>
          <w:tcPr>
            <w:tcW w:w="567" w:type="dxa"/>
          </w:tcPr>
          <w:p w14:paraId="07D4C071" w14:textId="77777777" w:rsidR="00E95C22" w:rsidRPr="004E37CC" w:rsidRDefault="00E95C22" w:rsidP="00CD2A08">
            <w:pPr>
              <w:tabs>
                <w:tab w:val="right" w:pos="9355"/>
              </w:tabs>
              <w:spacing w:after="120"/>
              <w:jc w:val="center"/>
              <w:rPr>
                <w:b/>
                <w:sz w:val="20"/>
              </w:rPr>
            </w:pPr>
            <w:r w:rsidRPr="004E37CC">
              <w:rPr>
                <w:b/>
                <w:sz w:val="20"/>
              </w:rPr>
              <w:lastRenderedPageBreak/>
              <w:t>4</w:t>
            </w:r>
          </w:p>
        </w:tc>
        <w:tc>
          <w:tcPr>
            <w:tcW w:w="5098" w:type="dxa"/>
          </w:tcPr>
          <w:p w14:paraId="07E75438" w14:textId="77777777" w:rsidR="00E95C22" w:rsidRPr="00EB7249" w:rsidRDefault="00E95C22" w:rsidP="00CD2A08">
            <w:pPr>
              <w:tabs>
                <w:tab w:val="right" w:pos="9355"/>
              </w:tabs>
              <w:spacing w:after="120"/>
              <w:rPr>
                <w:b/>
              </w:rPr>
            </w:pPr>
            <w:r w:rsidRPr="00EB7249">
              <w:rPr>
                <w:b/>
              </w:rPr>
              <w:t xml:space="preserve">План </w:t>
            </w:r>
            <w:r>
              <w:rPr>
                <w:b/>
              </w:rPr>
              <w:t xml:space="preserve">по значимым мероприятиям </w:t>
            </w:r>
            <w:r w:rsidR="004C41D4">
              <w:rPr>
                <w:b/>
              </w:rPr>
              <w:br/>
            </w:r>
            <w:r>
              <w:rPr>
                <w:b/>
              </w:rPr>
              <w:t xml:space="preserve">на </w:t>
            </w:r>
            <w:r w:rsidR="004C41D4">
              <w:rPr>
                <w:b/>
              </w:rPr>
              <w:t xml:space="preserve">(следующий </w:t>
            </w:r>
            <w:r>
              <w:rPr>
                <w:b/>
              </w:rPr>
              <w:t>квартал</w:t>
            </w:r>
            <w:r w:rsidRPr="00EB7249">
              <w:rPr>
                <w:b/>
              </w:rPr>
              <w:t>)</w:t>
            </w:r>
          </w:p>
          <w:p w14:paraId="50969F6A" w14:textId="77777777" w:rsidR="00E95C22" w:rsidRPr="00820A62" w:rsidRDefault="00E95C22" w:rsidP="00B54B4F">
            <w:pPr>
              <w:tabs>
                <w:tab w:val="right" w:pos="9355"/>
              </w:tabs>
              <w:jc w:val="both"/>
            </w:pPr>
            <w:r w:rsidRPr="00EB7249">
              <w:t xml:space="preserve">План работы на следующий квартал </w:t>
            </w:r>
            <w:r w:rsidRPr="00E715FE">
              <w:rPr>
                <w:b/>
              </w:rPr>
              <w:t>по значимым мероприятиям</w:t>
            </w:r>
          </w:p>
        </w:tc>
        <w:tc>
          <w:tcPr>
            <w:tcW w:w="3402" w:type="dxa"/>
          </w:tcPr>
          <w:p w14:paraId="3D6E92C1" w14:textId="77777777" w:rsidR="00E95C22" w:rsidRPr="007052C0" w:rsidRDefault="00E95C22" w:rsidP="00CD2A08">
            <w:pPr>
              <w:tabs>
                <w:tab w:val="right" w:pos="9355"/>
              </w:tabs>
              <w:spacing w:after="120"/>
              <w:rPr>
                <w:b/>
                <w:u w:val="single"/>
              </w:rPr>
            </w:pPr>
            <w:r w:rsidRPr="007052C0">
              <w:rPr>
                <w:b/>
                <w:u w:val="single"/>
              </w:rPr>
              <w:t>Ежеквартально</w:t>
            </w:r>
          </w:p>
          <w:p w14:paraId="5600C982" w14:textId="77777777" w:rsidR="00E95C22" w:rsidRPr="00EB7249" w:rsidRDefault="00E95C22" w:rsidP="00CD2A08">
            <w:pPr>
              <w:tabs>
                <w:tab w:val="right" w:pos="9355"/>
              </w:tabs>
              <w:rPr>
                <w:b/>
              </w:rPr>
            </w:pPr>
            <w:r w:rsidRPr="00EB7249">
              <w:rPr>
                <w:b/>
              </w:rPr>
              <w:t>Не позднее 8 числа</w:t>
            </w:r>
            <w:r w:rsidRPr="00EB7249">
              <w:t xml:space="preserve"> месяца, предшествующего плановому кварталу</w:t>
            </w:r>
          </w:p>
        </w:tc>
        <w:tc>
          <w:tcPr>
            <w:tcW w:w="2552" w:type="dxa"/>
          </w:tcPr>
          <w:p w14:paraId="0F99419C" w14:textId="77777777" w:rsidR="0017612E" w:rsidRPr="0017612E" w:rsidRDefault="0017612E" w:rsidP="0017612E">
            <w:pPr>
              <w:tabs>
                <w:tab w:val="right" w:pos="9355"/>
              </w:tabs>
              <w:spacing w:before="120" w:after="120"/>
              <w:jc w:val="center"/>
              <w:rPr>
                <w:sz w:val="24"/>
                <w:szCs w:val="24"/>
              </w:rPr>
            </w:pPr>
            <w:hyperlink r:id="rId11" w:anchor="search?request=spbrmc.info@imap.yandex.ru&amp;scope=rpopinfo" w:history="1">
              <w:r w:rsidRPr="0017612E">
                <w:rPr>
                  <w:rStyle w:val="text"/>
                  <w:color w:val="0000FF"/>
                  <w:sz w:val="24"/>
                  <w:szCs w:val="24"/>
                </w:rPr>
                <w:t>spbrmc.info@yandex.ru</w:t>
              </w:r>
            </w:hyperlink>
          </w:p>
          <w:p w14:paraId="556364DB" w14:textId="77777777" w:rsidR="00E95C22" w:rsidRPr="00EB7249" w:rsidRDefault="00CE5122" w:rsidP="00CE5122">
            <w:pPr>
              <w:jc w:val="center"/>
            </w:pPr>
            <w:r>
              <w:t xml:space="preserve">Сведения подаются </w:t>
            </w:r>
            <w:r w:rsidRPr="00CE5122">
              <w:rPr>
                <w:b/>
              </w:rPr>
              <w:t>только с официальных электронных адресов</w:t>
            </w:r>
            <w:r>
              <w:t xml:space="preserve"> учреждения</w:t>
            </w:r>
          </w:p>
        </w:tc>
        <w:tc>
          <w:tcPr>
            <w:tcW w:w="3118" w:type="dxa"/>
          </w:tcPr>
          <w:p w14:paraId="6120FA00" w14:textId="77777777" w:rsidR="00E95C22" w:rsidRDefault="00E95C22" w:rsidP="005049A5">
            <w:pPr>
              <w:tabs>
                <w:tab w:val="right" w:pos="9355"/>
              </w:tabs>
              <w:spacing w:after="120"/>
            </w:pPr>
            <w:r>
              <w:t>(краткое наименование учреждения) план на (квартал)</w:t>
            </w:r>
          </w:p>
          <w:p w14:paraId="4923C70A" w14:textId="77777777" w:rsidR="00E95C22" w:rsidRDefault="00E95C22" w:rsidP="005049A5">
            <w:pPr>
              <w:tabs>
                <w:tab w:val="right" w:pos="9355"/>
              </w:tabs>
              <w:spacing w:after="120"/>
            </w:pPr>
            <w:r>
              <w:t>Пример:</w:t>
            </w:r>
          </w:p>
          <w:p w14:paraId="7C9799D4" w14:textId="77777777" w:rsidR="00E95C22" w:rsidRPr="00EB7249" w:rsidRDefault="00E95C22" w:rsidP="005049A5">
            <w:pPr>
              <w:spacing w:after="120"/>
            </w:pPr>
            <w:r>
              <w:t xml:space="preserve">ДШИ №1 план на </w:t>
            </w:r>
            <w:r w:rsidRPr="001C3EFB">
              <w:rPr>
                <w:i/>
              </w:rPr>
              <w:t>2</w:t>
            </w:r>
            <w:r>
              <w:t xml:space="preserve"> квартал </w:t>
            </w:r>
          </w:p>
        </w:tc>
      </w:tr>
      <w:tr w:rsidR="00E95C22" w14:paraId="51C46D09" w14:textId="77777777" w:rsidTr="00CE5122">
        <w:trPr>
          <w:trHeight w:val="1695"/>
        </w:trPr>
        <w:tc>
          <w:tcPr>
            <w:tcW w:w="567" w:type="dxa"/>
          </w:tcPr>
          <w:p w14:paraId="058A4868" w14:textId="77777777" w:rsidR="00E95C22" w:rsidRPr="005800CF" w:rsidRDefault="00E95C22" w:rsidP="00CD2A08">
            <w:pPr>
              <w:tabs>
                <w:tab w:val="right" w:pos="9355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98" w:type="dxa"/>
          </w:tcPr>
          <w:p w14:paraId="25087D2C" w14:textId="77777777" w:rsidR="00E95C22" w:rsidRDefault="00E95C22" w:rsidP="00CD2A08">
            <w:pPr>
              <w:tabs>
                <w:tab w:val="right" w:pos="9355"/>
              </w:tabs>
              <w:spacing w:after="120"/>
              <w:rPr>
                <w:b/>
              </w:rPr>
            </w:pPr>
            <w:r w:rsidRPr="00EB7249">
              <w:rPr>
                <w:b/>
              </w:rPr>
              <w:t xml:space="preserve">План </w:t>
            </w:r>
            <w:r>
              <w:rPr>
                <w:b/>
              </w:rPr>
              <w:t xml:space="preserve">по значимым мероприятиям </w:t>
            </w:r>
            <w:r w:rsidR="004C41D4">
              <w:rPr>
                <w:b/>
              </w:rPr>
              <w:br/>
            </w:r>
            <w:r>
              <w:rPr>
                <w:b/>
              </w:rPr>
              <w:t xml:space="preserve">на </w:t>
            </w:r>
            <w:r w:rsidR="004C41D4">
              <w:rPr>
                <w:b/>
              </w:rPr>
              <w:t xml:space="preserve">(следующий </w:t>
            </w:r>
            <w:r>
              <w:rPr>
                <w:b/>
              </w:rPr>
              <w:t>год)</w:t>
            </w:r>
          </w:p>
          <w:p w14:paraId="51B6CE16" w14:textId="77777777" w:rsidR="00E95C22" w:rsidRDefault="00E95C22" w:rsidP="00CD2A08">
            <w:pPr>
              <w:tabs>
                <w:tab w:val="right" w:pos="9355"/>
              </w:tabs>
              <w:spacing w:after="120"/>
              <w:rPr>
                <w:b/>
              </w:rPr>
            </w:pPr>
            <w:r>
              <w:t xml:space="preserve">План работы на следующий год </w:t>
            </w:r>
            <w:r w:rsidRPr="00B54B4F">
              <w:rPr>
                <w:b/>
              </w:rPr>
              <w:t>по значимым мероприятиям.</w:t>
            </w:r>
          </w:p>
          <w:p w14:paraId="6D0CF84F" w14:textId="77777777" w:rsidR="00E95C22" w:rsidRPr="00F73576" w:rsidRDefault="00E95C22" w:rsidP="00CD2A08">
            <w:pPr>
              <w:tabs>
                <w:tab w:val="right" w:pos="9355"/>
              </w:tabs>
            </w:pPr>
            <w:r>
              <w:t xml:space="preserve">Необходимо, чтобы мероприятия из ежегодного плана, были отражены в ежемесячных </w:t>
            </w:r>
            <w:r>
              <w:br/>
              <w:t>и ежеквартальных планах.</w:t>
            </w:r>
          </w:p>
        </w:tc>
        <w:tc>
          <w:tcPr>
            <w:tcW w:w="3402" w:type="dxa"/>
          </w:tcPr>
          <w:p w14:paraId="259ED222" w14:textId="77777777" w:rsidR="00E95C22" w:rsidRPr="007052C0" w:rsidRDefault="00E95C22" w:rsidP="00CD2A08">
            <w:pPr>
              <w:tabs>
                <w:tab w:val="right" w:pos="9355"/>
              </w:tabs>
              <w:spacing w:after="120"/>
              <w:rPr>
                <w:b/>
                <w:u w:val="single"/>
              </w:rPr>
            </w:pPr>
            <w:r w:rsidRPr="007052C0">
              <w:rPr>
                <w:b/>
                <w:u w:val="single"/>
              </w:rPr>
              <w:t>Ежегодно</w:t>
            </w:r>
          </w:p>
          <w:p w14:paraId="58F01753" w14:textId="77777777" w:rsidR="00E95C22" w:rsidRPr="00710C4F" w:rsidRDefault="00E95C22" w:rsidP="00CD2A08">
            <w:pPr>
              <w:tabs>
                <w:tab w:val="right" w:pos="9355"/>
              </w:tabs>
              <w:spacing w:after="120"/>
            </w:pPr>
            <w:r>
              <w:rPr>
                <w:b/>
              </w:rPr>
              <w:t xml:space="preserve">Не позднее 25 ноября </w:t>
            </w:r>
            <w:r>
              <w:t>года, предшествующего плановому году</w:t>
            </w:r>
          </w:p>
        </w:tc>
        <w:tc>
          <w:tcPr>
            <w:tcW w:w="2552" w:type="dxa"/>
          </w:tcPr>
          <w:p w14:paraId="0576C143" w14:textId="77777777" w:rsidR="0017612E" w:rsidRPr="0017612E" w:rsidRDefault="0017612E" w:rsidP="0017612E">
            <w:pPr>
              <w:tabs>
                <w:tab w:val="right" w:pos="9355"/>
              </w:tabs>
              <w:spacing w:before="120" w:after="120"/>
              <w:jc w:val="center"/>
              <w:rPr>
                <w:sz w:val="24"/>
                <w:szCs w:val="24"/>
              </w:rPr>
            </w:pPr>
            <w:hyperlink r:id="rId12" w:anchor="search?request=spbrmc.info@imap.yandex.ru&amp;scope=rpopinfo" w:history="1">
              <w:r w:rsidRPr="0017612E">
                <w:rPr>
                  <w:rStyle w:val="text"/>
                  <w:color w:val="0000FF"/>
                  <w:sz w:val="24"/>
                  <w:szCs w:val="24"/>
                </w:rPr>
                <w:t>spbrmc.info@yandex.ru</w:t>
              </w:r>
            </w:hyperlink>
          </w:p>
          <w:p w14:paraId="751F7A23" w14:textId="77777777" w:rsidR="00E95C22" w:rsidRPr="002D023C" w:rsidRDefault="00CE5122" w:rsidP="00CE5122">
            <w:pPr>
              <w:jc w:val="center"/>
            </w:pPr>
            <w:r>
              <w:t xml:space="preserve">Сведения подаются </w:t>
            </w:r>
            <w:r w:rsidRPr="00CE5122">
              <w:rPr>
                <w:b/>
              </w:rPr>
              <w:t>только с официальных электронных адресов</w:t>
            </w:r>
            <w:r>
              <w:t xml:space="preserve"> учреждения</w:t>
            </w:r>
          </w:p>
        </w:tc>
        <w:tc>
          <w:tcPr>
            <w:tcW w:w="3118" w:type="dxa"/>
          </w:tcPr>
          <w:p w14:paraId="539D8CCC" w14:textId="77777777" w:rsidR="00E95C22" w:rsidRDefault="00E95C22" w:rsidP="005049A5">
            <w:pPr>
              <w:tabs>
                <w:tab w:val="right" w:pos="9355"/>
              </w:tabs>
              <w:spacing w:after="120"/>
            </w:pPr>
            <w:r>
              <w:t>(краткое наименование учреждения) план на (год)</w:t>
            </w:r>
          </w:p>
          <w:p w14:paraId="5E2F4028" w14:textId="77777777" w:rsidR="00E95C22" w:rsidRDefault="00E95C22" w:rsidP="005049A5">
            <w:pPr>
              <w:tabs>
                <w:tab w:val="right" w:pos="9355"/>
              </w:tabs>
              <w:spacing w:after="120"/>
            </w:pPr>
            <w:r>
              <w:t>Пример:</w:t>
            </w:r>
          </w:p>
          <w:p w14:paraId="55BD1466" w14:textId="08BFE3E8" w:rsidR="00E95C22" w:rsidRPr="0085350A" w:rsidRDefault="00E95C22" w:rsidP="005049A5">
            <w:r>
              <w:t xml:space="preserve">ДШИ №1 план на </w:t>
            </w:r>
            <w:r w:rsidRPr="001C3EFB">
              <w:rPr>
                <w:i/>
              </w:rPr>
              <w:t>202</w:t>
            </w:r>
            <w:r w:rsidR="0017612E">
              <w:rPr>
                <w:i/>
              </w:rPr>
              <w:t xml:space="preserve">5 </w:t>
            </w:r>
            <w:r>
              <w:t>год</w:t>
            </w:r>
          </w:p>
        </w:tc>
      </w:tr>
      <w:tr w:rsidR="00E95C22" w14:paraId="129F19A9" w14:textId="77777777" w:rsidTr="00CE5122">
        <w:trPr>
          <w:trHeight w:val="2082"/>
        </w:trPr>
        <w:tc>
          <w:tcPr>
            <w:tcW w:w="567" w:type="dxa"/>
          </w:tcPr>
          <w:p w14:paraId="7797E641" w14:textId="77777777" w:rsidR="00E95C22" w:rsidRDefault="00E95C22" w:rsidP="00CD2A08">
            <w:pPr>
              <w:tabs>
                <w:tab w:val="right" w:pos="9355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98" w:type="dxa"/>
          </w:tcPr>
          <w:p w14:paraId="196952B6" w14:textId="77777777" w:rsidR="00E95C22" w:rsidRPr="00956E71" w:rsidRDefault="00E95C22" w:rsidP="00CD2A08">
            <w:pPr>
              <w:tabs>
                <w:tab w:val="right" w:pos="9355"/>
              </w:tabs>
              <w:spacing w:after="120"/>
              <w:rPr>
                <w:b/>
              </w:rPr>
            </w:pPr>
            <w:r w:rsidRPr="00956E71">
              <w:rPr>
                <w:b/>
              </w:rPr>
              <w:t xml:space="preserve">Отчёт о проведении мероприятий Плана </w:t>
            </w:r>
            <w:r w:rsidR="004C41D4">
              <w:rPr>
                <w:b/>
              </w:rPr>
              <w:t xml:space="preserve">мероприятий </w:t>
            </w:r>
            <w:r w:rsidRPr="00956E71">
              <w:rPr>
                <w:b/>
              </w:rPr>
              <w:t xml:space="preserve">по реализации в 2017-2020 годах стратегии развития воспитания в Российской Федерации на </w:t>
            </w:r>
            <w:r w:rsidR="004C41D4">
              <w:rPr>
                <w:b/>
              </w:rPr>
              <w:t xml:space="preserve">период до 2025 года за (год) </w:t>
            </w:r>
            <w:r w:rsidR="004C41D4">
              <w:rPr>
                <w:b/>
              </w:rPr>
              <w:br/>
            </w:r>
            <w:r>
              <w:rPr>
                <w:b/>
              </w:rPr>
              <w:t>по пунктам:</w:t>
            </w:r>
          </w:p>
          <w:p w14:paraId="7896D6C5" w14:textId="77777777" w:rsidR="00E95C22" w:rsidRDefault="00E95C22" w:rsidP="00CD2A08">
            <w:pPr>
              <w:tabs>
                <w:tab w:val="right" w:pos="9355"/>
              </w:tabs>
              <w:spacing w:after="120"/>
            </w:pPr>
            <w:r>
              <w:t>2.5, 6.5, 8.1, 8.10, 8.12 – учреждения доп. образования, нетиповые обр. учреждения., учреждения среднего проф. образования;</w:t>
            </w:r>
          </w:p>
          <w:p w14:paraId="4DBA4EC8" w14:textId="77777777" w:rsidR="00E95C22" w:rsidRPr="00BB2ACC" w:rsidRDefault="00E95C22" w:rsidP="00E137A1">
            <w:pPr>
              <w:tabs>
                <w:tab w:val="right" w:pos="9355"/>
              </w:tabs>
            </w:pPr>
            <w:r>
              <w:t>8.8, 8.25, 8,26, 8,27 – нетиповые образовательные учреждения, учреждения среднего проф. образования.</w:t>
            </w:r>
          </w:p>
        </w:tc>
        <w:tc>
          <w:tcPr>
            <w:tcW w:w="3402" w:type="dxa"/>
          </w:tcPr>
          <w:p w14:paraId="7F6D3B60" w14:textId="77777777" w:rsidR="00E95C22" w:rsidRPr="007052C0" w:rsidRDefault="00E95C22" w:rsidP="00CD2A08">
            <w:pPr>
              <w:tabs>
                <w:tab w:val="right" w:pos="9355"/>
              </w:tabs>
              <w:spacing w:after="120"/>
              <w:rPr>
                <w:b/>
                <w:u w:val="single"/>
              </w:rPr>
            </w:pPr>
            <w:r w:rsidRPr="007052C0">
              <w:rPr>
                <w:b/>
                <w:u w:val="single"/>
              </w:rPr>
              <w:t>Ежегодно</w:t>
            </w:r>
          </w:p>
          <w:p w14:paraId="1C8BC139" w14:textId="77777777" w:rsidR="00E95C22" w:rsidRPr="002143A6" w:rsidRDefault="002143A6" w:rsidP="00CD2A08">
            <w:pPr>
              <w:tabs>
                <w:tab w:val="right" w:pos="9355"/>
              </w:tabs>
              <w:spacing w:after="120"/>
            </w:pPr>
            <w:r>
              <w:rPr>
                <w:b/>
              </w:rPr>
              <w:t>Не позднее</w:t>
            </w:r>
            <w:r w:rsidR="00E95C22">
              <w:rPr>
                <w:b/>
              </w:rPr>
              <w:t xml:space="preserve"> 26 декабря</w:t>
            </w:r>
            <w:r>
              <w:t xml:space="preserve"> отчётного года</w:t>
            </w:r>
          </w:p>
          <w:p w14:paraId="38805830" w14:textId="77777777" w:rsidR="00E95C22" w:rsidRDefault="00E95C22" w:rsidP="00CD2A08">
            <w:pPr>
              <w:tabs>
                <w:tab w:val="right" w:pos="9355"/>
              </w:tabs>
              <w:spacing w:after="120"/>
            </w:pPr>
            <w:r>
              <w:t>До 2025 года (включительно)</w:t>
            </w:r>
          </w:p>
        </w:tc>
        <w:tc>
          <w:tcPr>
            <w:tcW w:w="2552" w:type="dxa"/>
          </w:tcPr>
          <w:p w14:paraId="37E0E30A" w14:textId="77777777" w:rsidR="0017612E" w:rsidRPr="0017612E" w:rsidRDefault="0017612E" w:rsidP="0017612E">
            <w:pPr>
              <w:tabs>
                <w:tab w:val="right" w:pos="9355"/>
              </w:tabs>
              <w:spacing w:before="120" w:after="120"/>
              <w:jc w:val="center"/>
              <w:rPr>
                <w:sz w:val="24"/>
                <w:szCs w:val="24"/>
              </w:rPr>
            </w:pPr>
            <w:hyperlink r:id="rId13" w:anchor="search?request=spbrmc.info@imap.yandex.ru&amp;scope=rpopinfo" w:history="1">
              <w:r w:rsidRPr="0017612E">
                <w:rPr>
                  <w:rStyle w:val="text"/>
                  <w:color w:val="0000FF"/>
                  <w:sz w:val="24"/>
                  <w:szCs w:val="24"/>
                </w:rPr>
                <w:t>spbrmc.info@yandex.ru</w:t>
              </w:r>
            </w:hyperlink>
          </w:p>
          <w:p w14:paraId="2DFE4C27" w14:textId="77777777" w:rsidR="00CE5122" w:rsidRPr="00FB567C" w:rsidRDefault="00CE5122" w:rsidP="00E95C22">
            <w:pPr>
              <w:jc w:val="center"/>
            </w:pPr>
            <w:r>
              <w:t xml:space="preserve">Сведения подаются </w:t>
            </w:r>
            <w:r w:rsidRPr="00CE5122">
              <w:rPr>
                <w:b/>
              </w:rPr>
              <w:t>только с официальных электронных адресов</w:t>
            </w:r>
            <w:r>
              <w:t xml:space="preserve"> учреждения</w:t>
            </w:r>
          </w:p>
        </w:tc>
        <w:tc>
          <w:tcPr>
            <w:tcW w:w="3118" w:type="dxa"/>
          </w:tcPr>
          <w:p w14:paraId="0FBC3369" w14:textId="77777777" w:rsidR="00E95C22" w:rsidRDefault="00E95C22" w:rsidP="005049A5">
            <w:pPr>
              <w:tabs>
                <w:tab w:val="right" w:pos="9355"/>
              </w:tabs>
              <w:spacing w:after="120"/>
            </w:pPr>
            <w:r>
              <w:t>(краткое наименование учреждения) стратегия развития за (год)</w:t>
            </w:r>
          </w:p>
          <w:p w14:paraId="420D024F" w14:textId="77777777" w:rsidR="00E95C22" w:rsidRDefault="00E95C22" w:rsidP="005049A5">
            <w:pPr>
              <w:tabs>
                <w:tab w:val="right" w:pos="9355"/>
              </w:tabs>
              <w:spacing w:after="120"/>
            </w:pPr>
            <w:r>
              <w:t>Пример:</w:t>
            </w:r>
          </w:p>
          <w:p w14:paraId="081E6F43" w14:textId="7D594E15" w:rsidR="00E95C22" w:rsidRPr="0085350A" w:rsidRDefault="00E95C22" w:rsidP="00E95C22">
            <w:r>
              <w:t xml:space="preserve">ДШИ №1 стратегия развития </w:t>
            </w:r>
            <w:r>
              <w:br/>
              <w:t xml:space="preserve">за </w:t>
            </w:r>
            <w:r w:rsidRPr="001C3EFB">
              <w:rPr>
                <w:i/>
              </w:rPr>
              <w:t>20</w:t>
            </w:r>
            <w:r w:rsidR="0017612E">
              <w:rPr>
                <w:i/>
              </w:rPr>
              <w:t xml:space="preserve">24 </w:t>
            </w:r>
            <w:r>
              <w:t>год</w:t>
            </w:r>
          </w:p>
        </w:tc>
      </w:tr>
    </w:tbl>
    <w:p w14:paraId="7CA82455" w14:textId="77777777" w:rsidR="00231E42" w:rsidRPr="00CD2A08" w:rsidRDefault="00231E42" w:rsidP="00813CE8">
      <w:pPr>
        <w:tabs>
          <w:tab w:val="right" w:pos="9355"/>
        </w:tabs>
        <w:spacing w:before="240" w:after="120" w:line="240" w:lineRule="auto"/>
        <w:jc w:val="both"/>
        <w:rPr>
          <w:sz w:val="26"/>
          <w:szCs w:val="26"/>
        </w:rPr>
      </w:pPr>
    </w:p>
    <w:sectPr w:rsidR="00231E42" w:rsidRPr="00CD2A08" w:rsidSect="006B2D38">
      <w:headerReference w:type="default" r:id="rId14"/>
      <w:pgSz w:w="16838" w:h="11906" w:orient="landscape"/>
      <w:pgMar w:top="1134" w:right="851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448A2" w14:textId="77777777" w:rsidR="006D12EF" w:rsidRDefault="006D12EF" w:rsidP="00472A87">
      <w:pPr>
        <w:spacing w:after="0" w:line="240" w:lineRule="auto"/>
      </w:pPr>
      <w:r>
        <w:separator/>
      </w:r>
    </w:p>
  </w:endnote>
  <w:endnote w:type="continuationSeparator" w:id="0">
    <w:p w14:paraId="3513EEE7" w14:textId="77777777" w:rsidR="006D12EF" w:rsidRDefault="006D12EF" w:rsidP="0047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81DC" w14:textId="77777777" w:rsidR="006D12EF" w:rsidRDefault="006D12EF" w:rsidP="00472A87">
      <w:pPr>
        <w:spacing w:after="0" w:line="240" w:lineRule="auto"/>
      </w:pPr>
      <w:r>
        <w:separator/>
      </w:r>
    </w:p>
  </w:footnote>
  <w:footnote w:type="continuationSeparator" w:id="0">
    <w:p w14:paraId="7642A0C9" w14:textId="77777777" w:rsidR="006D12EF" w:rsidRDefault="006D12EF" w:rsidP="00472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3251169"/>
      <w:docPartObj>
        <w:docPartGallery w:val="Page Numbers (Top of Page)"/>
        <w:docPartUnique/>
      </w:docPartObj>
    </w:sdtPr>
    <w:sdtEndPr/>
    <w:sdtContent>
      <w:p w14:paraId="4578E328" w14:textId="77777777" w:rsidR="00330AC7" w:rsidRDefault="00330AC7">
        <w:pPr>
          <w:pStyle w:val="aa"/>
          <w:jc w:val="center"/>
        </w:pPr>
        <w:r>
          <w:t>2</w:t>
        </w:r>
      </w:p>
    </w:sdtContent>
  </w:sdt>
  <w:p w14:paraId="49AF4AA6" w14:textId="77777777" w:rsidR="006B2D38" w:rsidRPr="00E95C22" w:rsidRDefault="006B2D38" w:rsidP="00EE7115">
    <w:pPr>
      <w:pStyle w:val="aa"/>
      <w:tabs>
        <w:tab w:val="clear" w:pos="4677"/>
        <w:tab w:val="clear" w:pos="9355"/>
      </w:tabs>
      <w:ind w:left="978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4D3F"/>
    <w:multiLevelType w:val="hybridMultilevel"/>
    <w:tmpl w:val="61267A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BF15C7"/>
    <w:multiLevelType w:val="hybridMultilevel"/>
    <w:tmpl w:val="7544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D0"/>
    <w:rsid w:val="00016D23"/>
    <w:rsid w:val="00046B3E"/>
    <w:rsid w:val="00053EAD"/>
    <w:rsid w:val="000A71E1"/>
    <w:rsid w:val="000A788F"/>
    <w:rsid w:val="000C4A94"/>
    <w:rsid w:val="000D19FD"/>
    <w:rsid w:val="000D5B0B"/>
    <w:rsid w:val="000E1F75"/>
    <w:rsid w:val="001244F3"/>
    <w:rsid w:val="00124E6C"/>
    <w:rsid w:val="0013260E"/>
    <w:rsid w:val="0014457B"/>
    <w:rsid w:val="0016059D"/>
    <w:rsid w:val="0017612E"/>
    <w:rsid w:val="001C3EFB"/>
    <w:rsid w:val="001E387D"/>
    <w:rsid w:val="00213432"/>
    <w:rsid w:val="002143A6"/>
    <w:rsid w:val="00231E42"/>
    <w:rsid w:val="00243967"/>
    <w:rsid w:val="002476F3"/>
    <w:rsid w:val="00250C87"/>
    <w:rsid w:val="0027258D"/>
    <w:rsid w:val="0027443D"/>
    <w:rsid w:val="00296C60"/>
    <w:rsid w:val="002A4608"/>
    <w:rsid w:val="002B19D3"/>
    <w:rsid w:val="002D023C"/>
    <w:rsid w:val="002D5004"/>
    <w:rsid w:val="002F3819"/>
    <w:rsid w:val="002F48C5"/>
    <w:rsid w:val="00316316"/>
    <w:rsid w:val="00322A14"/>
    <w:rsid w:val="00323057"/>
    <w:rsid w:val="00327521"/>
    <w:rsid w:val="00330AC7"/>
    <w:rsid w:val="003B0C8D"/>
    <w:rsid w:val="003B3EE4"/>
    <w:rsid w:val="003B57C3"/>
    <w:rsid w:val="003B7C3D"/>
    <w:rsid w:val="003E0CF1"/>
    <w:rsid w:val="003E2F31"/>
    <w:rsid w:val="003E3B9C"/>
    <w:rsid w:val="003E3E3A"/>
    <w:rsid w:val="003E47D1"/>
    <w:rsid w:val="003E6628"/>
    <w:rsid w:val="003E7E08"/>
    <w:rsid w:val="00412578"/>
    <w:rsid w:val="00412DE4"/>
    <w:rsid w:val="004464C6"/>
    <w:rsid w:val="004515C8"/>
    <w:rsid w:val="004706E1"/>
    <w:rsid w:val="00472A87"/>
    <w:rsid w:val="00473606"/>
    <w:rsid w:val="00480F06"/>
    <w:rsid w:val="00483A91"/>
    <w:rsid w:val="004A7D56"/>
    <w:rsid w:val="004C41D4"/>
    <w:rsid w:val="004D36F7"/>
    <w:rsid w:val="004E37CC"/>
    <w:rsid w:val="004F03EC"/>
    <w:rsid w:val="004F3AA2"/>
    <w:rsid w:val="004F4357"/>
    <w:rsid w:val="005049A5"/>
    <w:rsid w:val="00530035"/>
    <w:rsid w:val="00531A2F"/>
    <w:rsid w:val="00541059"/>
    <w:rsid w:val="00552146"/>
    <w:rsid w:val="00570C63"/>
    <w:rsid w:val="00575EB6"/>
    <w:rsid w:val="005800CF"/>
    <w:rsid w:val="00580325"/>
    <w:rsid w:val="00584F96"/>
    <w:rsid w:val="005923D5"/>
    <w:rsid w:val="005A4CA5"/>
    <w:rsid w:val="00601B3B"/>
    <w:rsid w:val="006050A2"/>
    <w:rsid w:val="00625728"/>
    <w:rsid w:val="006403B8"/>
    <w:rsid w:val="006457B0"/>
    <w:rsid w:val="00652CFF"/>
    <w:rsid w:val="00663A86"/>
    <w:rsid w:val="00680B76"/>
    <w:rsid w:val="0068285E"/>
    <w:rsid w:val="00694FE3"/>
    <w:rsid w:val="006975C8"/>
    <w:rsid w:val="006B2D38"/>
    <w:rsid w:val="006B672F"/>
    <w:rsid w:val="006C1224"/>
    <w:rsid w:val="006C60E0"/>
    <w:rsid w:val="006D12EF"/>
    <w:rsid w:val="006E517C"/>
    <w:rsid w:val="00700145"/>
    <w:rsid w:val="007052C0"/>
    <w:rsid w:val="00707FD7"/>
    <w:rsid w:val="00710C4F"/>
    <w:rsid w:val="00716947"/>
    <w:rsid w:val="007202D9"/>
    <w:rsid w:val="00731444"/>
    <w:rsid w:val="00757744"/>
    <w:rsid w:val="007755A6"/>
    <w:rsid w:val="00780637"/>
    <w:rsid w:val="007F0C0D"/>
    <w:rsid w:val="00813CE8"/>
    <w:rsid w:val="00820A62"/>
    <w:rsid w:val="00850867"/>
    <w:rsid w:val="00854BE3"/>
    <w:rsid w:val="00865C6E"/>
    <w:rsid w:val="00883FCC"/>
    <w:rsid w:val="008931AE"/>
    <w:rsid w:val="008932DA"/>
    <w:rsid w:val="008A071D"/>
    <w:rsid w:val="008A4ED6"/>
    <w:rsid w:val="008C58C7"/>
    <w:rsid w:val="008E61D9"/>
    <w:rsid w:val="008F20E0"/>
    <w:rsid w:val="00905ED3"/>
    <w:rsid w:val="00915A57"/>
    <w:rsid w:val="00931437"/>
    <w:rsid w:val="00936CE4"/>
    <w:rsid w:val="00945047"/>
    <w:rsid w:val="00946CCC"/>
    <w:rsid w:val="00956E71"/>
    <w:rsid w:val="00986099"/>
    <w:rsid w:val="00994C0F"/>
    <w:rsid w:val="009B0AEC"/>
    <w:rsid w:val="009D30A5"/>
    <w:rsid w:val="009E330B"/>
    <w:rsid w:val="00A17273"/>
    <w:rsid w:val="00A24C21"/>
    <w:rsid w:val="00A31DF6"/>
    <w:rsid w:val="00A514F2"/>
    <w:rsid w:val="00A67232"/>
    <w:rsid w:val="00A7625B"/>
    <w:rsid w:val="00A87E72"/>
    <w:rsid w:val="00A90595"/>
    <w:rsid w:val="00AB149F"/>
    <w:rsid w:val="00AB3F74"/>
    <w:rsid w:val="00AF6320"/>
    <w:rsid w:val="00B011AB"/>
    <w:rsid w:val="00B077B5"/>
    <w:rsid w:val="00B16BD3"/>
    <w:rsid w:val="00B54B4F"/>
    <w:rsid w:val="00B73BEB"/>
    <w:rsid w:val="00B936C5"/>
    <w:rsid w:val="00BB2ACC"/>
    <w:rsid w:val="00BD63EA"/>
    <w:rsid w:val="00C010F4"/>
    <w:rsid w:val="00C24EB0"/>
    <w:rsid w:val="00C2552E"/>
    <w:rsid w:val="00C377E1"/>
    <w:rsid w:val="00C52DD8"/>
    <w:rsid w:val="00C66D5B"/>
    <w:rsid w:val="00C67BD0"/>
    <w:rsid w:val="00CA6B13"/>
    <w:rsid w:val="00CC1F0D"/>
    <w:rsid w:val="00CC70EB"/>
    <w:rsid w:val="00CD2A08"/>
    <w:rsid w:val="00CD5085"/>
    <w:rsid w:val="00CE5122"/>
    <w:rsid w:val="00D30C8A"/>
    <w:rsid w:val="00D314A6"/>
    <w:rsid w:val="00D3243F"/>
    <w:rsid w:val="00D56735"/>
    <w:rsid w:val="00D7772D"/>
    <w:rsid w:val="00D836B8"/>
    <w:rsid w:val="00DA5EE1"/>
    <w:rsid w:val="00DB06C8"/>
    <w:rsid w:val="00DB7BA9"/>
    <w:rsid w:val="00DC71DC"/>
    <w:rsid w:val="00DE4428"/>
    <w:rsid w:val="00DF3B98"/>
    <w:rsid w:val="00E03116"/>
    <w:rsid w:val="00E137A1"/>
    <w:rsid w:val="00E1385F"/>
    <w:rsid w:val="00E278AE"/>
    <w:rsid w:val="00E305A4"/>
    <w:rsid w:val="00E47734"/>
    <w:rsid w:val="00E576D6"/>
    <w:rsid w:val="00E715FE"/>
    <w:rsid w:val="00E8538E"/>
    <w:rsid w:val="00E85EAE"/>
    <w:rsid w:val="00E920C8"/>
    <w:rsid w:val="00E95C22"/>
    <w:rsid w:val="00EB02BE"/>
    <w:rsid w:val="00EB094C"/>
    <w:rsid w:val="00EB7249"/>
    <w:rsid w:val="00EC1A5D"/>
    <w:rsid w:val="00EC7D56"/>
    <w:rsid w:val="00ED2A6C"/>
    <w:rsid w:val="00EE116A"/>
    <w:rsid w:val="00EE1435"/>
    <w:rsid w:val="00EE3961"/>
    <w:rsid w:val="00EE7115"/>
    <w:rsid w:val="00F04B2C"/>
    <w:rsid w:val="00F1583F"/>
    <w:rsid w:val="00F26C96"/>
    <w:rsid w:val="00F57A58"/>
    <w:rsid w:val="00F66189"/>
    <w:rsid w:val="00F73576"/>
    <w:rsid w:val="00F93F99"/>
    <w:rsid w:val="00FB567C"/>
    <w:rsid w:val="00FB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E5403"/>
  <w15:chartTrackingRefBased/>
  <w15:docId w15:val="{EEA815CA-B6CE-4910-AB8F-D97E0215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3EC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0A71E1"/>
    <w:pPr>
      <w:framePr w:w="5617" w:h="3502" w:hRule="exact" w:wrap="auto" w:vAnchor="page" w:hAnchor="page" w:x="289" w:y="721"/>
      <w:spacing w:after="0" w:line="240" w:lineRule="auto"/>
      <w:jc w:val="center"/>
    </w:pPr>
    <w:rPr>
      <w:b/>
      <w:snapToGrid w:val="0"/>
      <w:color w:val="auto"/>
      <w:sz w:val="20"/>
      <w:szCs w:val="20"/>
    </w:rPr>
  </w:style>
  <w:style w:type="paragraph" w:styleId="a4">
    <w:name w:val="Body Text"/>
    <w:basedOn w:val="a"/>
    <w:link w:val="a5"/>
    <w:uiPriority w:val="99"/>
    <w:semiHidden/>
    <w:rsid w:val="000A71E1"/>
    <w:pPr>
      <w:framePr w:w="5617" w:h="3502" w:hRule="exact" w:wrap="auto" w:vAnchor="page" w:hAnchor="page" w:x="289" w:y="721"/>
      <w:spacing w:after="0" w:line="240" w:lineRule="auto"/>
      <w:jc w:val="center"/>
    </w:pPr>
    <w:rPr>
      <w:b/>
      <w:snapToGrid w:val="0"/>
      <w:color w:val="auto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71E1"/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1">
    <w:name w:val="1"/>
    <w:basedOn w:val="a"/>
    <w:next w:val="a6"/>
    <w:link w:val="a7"/>
    <w:qFormat/>
    <w:rsid w:val="000A71E1"/>
    <w:pPr>
      <w:spacing w:after="0" w:line="240" w:lineRule="auto"/>
      <w:jc w:val="center"/>
    </w:pPr>
    <w:rPr>
      <w:b/>
      <w:i/>
      <w:color w:val="auto"/>
      <w:sz w:val="36"/>
      <w:szCs w:val="20"/>
    </w:rPr>
  </w:style>
  <w:style w:type="character" w:customStyle="1" w:styleId="a7">
    <w:name w:val="Название Знак"/>
    <w:link w:val="1"/>
    <w:rsid w:val="000A71E1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styleId="a8">
    <w:name w:val="Hyperlink"/>
    <w:uiPriority w:val="99"/>
    <w:rsid w:val="000A71E1"/>
    <w:rPr>
      <w:color w:val="0000FF"/>
      <w:u w:val="single"/>
    </w:rPr>
  </w:style>
  <w:style w:type="paragraph" w:styleId="a6">
    <w:name w:val="Title"/>
    <w:basedOn w:val="a"/>
    <w:next w:val="a"/>
    <w:link w:val="a9"/>
    <w:uiPriority w:val="10"/>
    <w:qFormat/>
    <w:rsid w:val="000A71E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6"/>
    <w:uiPriority w:val="10"/>
    <w:rsid w:val="000A71E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header"/>
    <w:basedOn w:val="a"/>
    <w:link w:val="ab"/>
    <w:uiPriority w:val="99"/>
    <w:unhideWhenUsed/>
    <w:rsid w:val="00472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2A87"/>
    <w:rPr>
      <w:rFonts w:ascii="Times New Roman" w:eastAsia="Times New Roman" w:hAnsi="Times New Roman" w:cs="Times New Roman"/>
      <w:color w:val="000000"/>
      <w:lang w:eastAsia="ru-RU"/>
    </w:rPr>
  </w:style>
  <w:style w:type="paragraph" w:styleId="ac">
    <w:name w:val="footer"/>
    <w:basedOn w:val="a"/>
    <w:link w:val="ad"/>
    <w:uiPriority w:val="99"/>
    <w:unhideWhenUsed/>
    <w:rsid w:val="00472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2A87"/>
    <w:rPr>
      <w:rFonts w:ascii="Times New Roman" w:eastAsia="Times New Roman" w:hAnsi="Times New Roman" w:cs="Times New Roman"/>
      <w:color w:val="000000"/>
      <w:lang w:eastAsia="ru-RU"/>
    </w:rPr>
  </w:style>
  <w:style w:type="paragraph" w:styleId="ae">
    <w:name w:val="List Paragraph"/>
    <w:basedOn w:val="a"/>
    <w:uiPriority w:val="34"/>
    <w:qFormat/>
    <w:rsid w:val="00854BE3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B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B7C3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f1">
    <w:name w:val="Normal (Web)"/>
    <w:basedOn w:val="a"/>
    <w:uiPriority w:val="99"/>
    <w:unhideWhenUsed/>
    <w:rsid w:val="003E7E08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table" w:styleId="af2">
    <w:name w:val="Table Grid"/>
    <w:basedOn w:val="a1"/>
    <w:uiPriority w:val="39"/>
    <w:rsid w:val="00AF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1244F3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f3">
    <w:name w:val="Strong"/>
    <w:basedOn w:val="a0"/>
    <w:uiPriority w:val="22"/>
    <w:qFormat/>
    <w:rsid w:val="001244F3"/>
    <w:rPr>
      <w:b/>
      <w:bCs/>
    </w:rPr>
  </w:style>
  <w:style w:type="paragraph" w:customStyle="1" w:styleId="msolistparagraphmailrucssattributepostfix">
    <w:name w:val="msolistparagraph_mailru_css_attribute_postfix"/>
    <w:basedOn w:val="a"/>
    <w:rsid w:val="001244F3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7052C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7052C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7052C0"/>
    <w:rPr>
      <w:vertAlign w:val="superscript"/>
    </w:rPr>
  </w:style>
  <w:style w:type="character" w:customStyle="1" w:styleId="text">
    <w:name w:val="text"/>
    <w:basedOn w:val="a0"/>
    <w:rsid w:val="0017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?ncrnd=25421&amp;uid=2010770057" TargetMode="External"/><Relationship Id="rId13" Type="http://schemas.openxmlformats.org/officeDocument/2006/relationships/hyperlink" Target="https://mail.yandex.ru/?ncrnd=25421&amp;uid=20107700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il.yandex.ru/?ncrnd=25421&amp;uid=201077005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l.yandex.ru/?ncrnd=25421&amp;uid=20107700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ail.yandex.ru/?ncrnd=25421&amp;uid=20107700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yandex.ru/?ncrnd=25421&amp;uid=201077005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3FF35-4992-443B-9DA3-065FDC70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2019-01-18T10:27:00Z</cp:lastPrinted>
  <dcterms:created xsi:type="dcterms:W3CDTF">2018-10-22T13:58:00Z</dcterms:created>
  <dcterms:modified xsi:type="dcterms:W3CDTF">2024-09-19T06:51:00Z</dcterms:modified>
</cp:coreProperties>
</file>